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1F" w:rsidRPr="00A2441F" w:rsidRDefault="00A2441F" w:rsidP="00A2441F">
      <w:pPr>
        <w:pStyle w:val="a3"/>
        <w:jc w:val="center"/>
        <w:rPr>
          <w:b/>
        </w:rPr>
      </w:pPr>
      <w:r w:rsidRPr="00A2441F">
        <w:rPr>
          <w:b/>
        </w:rPr>
        <w:t>Постановление Генсовета ФНПР от 21 ноября 2012 года № 6-5</w:t>
      </w:r>
    </w:p>
    <w:p w:rsidR="00A2441F" w:rsidRPr="00A2441F" w:rsidRDefault="00A2441F" w:rsidP="00A2441F">
      <w:pPr>
        <w:pStyle w:val="a3"/>
        <w:jc w:val="center"/>
        <w:rPr>
          <w:b/>
        </w:rPr>
      </w:pPr>
      <w:r w:rsidRPr="00A2441F">
        <w:rPr>
          <w:b/>
        </w:rPr>
        <w:t>21.11.2012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О ходе реализации молодежной политики ФНПР в 2011 – 2012 гг.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 xml:space="preserve">В 2011-2012 годах ФНПР и ее членские организации продолжали работу по реализации Концепции молодежной политики ФНПР, решений  VII съезда ФНПР (резолюция «Эффективная молодежная политика – современные профсоюзы»), Плана практических действий по реализации решений VII съезда ФНПР на 2011-2015 годы. Эта работа была направлена на защиту трудовых прав и социально-экономических интересов молодежи, вовлечение молодежи в профсоюзы. 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Широкое распространение за последние два года получила практика проведения молодежных профсоюзных слетов, форумов, конкурсов профессионального мастерства, летних лагерей профсоюзного актива и научно-практических конференций по молодежной тематике. За прошедший период организовано и проведено семь федеральных профсоюзных мероприятий, в которых приняло участие около 5000 профсоюзных активистов членских организаций ФНПР. Одной из главных целей мероприятий являлось обучение и выявление лидерских качеств, создание возможностей для личностного развития и профессионального роста, вовлечение членов молодежных советов (комиссий) в деятельность организаций профсоюзов.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proofErr w:type="gramStart"/>
      <w:r>
        <w:t>Молодежный совет ФНПР и молодежные советы (комиссии) её членских организаций принимают активное участие в организации обучения молодых профсоюзных активистов, в проведении экспертизы законопроектов по вопросам, затрагивающим права молодежи, в разработке и включении «молодежных» разделов в отраслевые, региональные соглашения и коллективные договоры, в проведении молодежных профсоюзных акций, митингов и пикетов в защиту прав молодежи.</w:t>
      </w:r>
      <w:proofErr w:type="gramEnd"/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 xml:space="preserve">Члены профсоюзов в возрасте до 35 лет составляют треть всех участников массовых коллективных действий, проводимых ФНПР, – первомайская акция профсоюзов и Всемирный день действий «За достойный труд!» 7 октября. В 2012 году молодежь также стала активным участником патриотического митинга «Защитим страну!», прошедшего в Лужниках. 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Активное участие представители профсоюзной молодежи приняли в международных проектах: летние школы молодежных организаций профсоюзов Центральной и Восточной Европы – членских организаций ВЕРС (Литва, Калининград), Международный экспертно-политический форум «Форос» (Украина), субрегиональные конференции профсоюзной молодежи МКП-ВЕРС.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 xml:space="preserve">Профсоюзная молодежь активно использует современные </w:t>
      </w:r>
      <w:proofErr w:type="spellStart"/>
      <w:proofErr w:type="gramStart"/>
      <w:r>
        <w:t>интернет-сервисы</w:t>
      </w:r>
      <w:proofErr w:type="spellEnd"/>
      <w:proofErr w:type="gramEnd"/>
      <w:r>
        <w:t xml:space="preserve">: социальные сети, </w:t>
      </w:r>
      <w:proofErr w:type="spellStart"/>
      <w:r>
        <w:t>онлайн</w:t>
      </w:r>
      <w:proofErr w:type="spellEnd"/>
      <w:r>
        <w:t xml:space="preserve"> - конференции для проведения заседаний  молодежных советов ФНПР и ее членских организаций,  налаживания оперативной коммуникации между членами молодежных советов (комиссий). 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Несмотря на положительные тенденции, в работе Молодежного совета ФНПР и молодежных советов (комиссий) членских организаций имеются определенные недостатки. Остаются нерешенными проблемы, среди которых: дискриминация молодежи в оплате труда, высокий удельный вес молодежи среди безработных, получение качественного, доступного образования и жилья. В составе руководящих профсоюзных органов членских организаций ФНПР недостаточно обеспечивается пропорциональное представительство молодежи, выделение необходимых средств на реализацию молодежной политики, осуществление подготовки и повышения квалификации молодых профсоюзных кадров и актива, большинство молодежных советов, как правило, не имеют возможности участвовать в развитии, модернизации профсоюзных структур.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В целях укрепления профсоюзного движения, дальнейшей реализации единой стратегии молодежной политики Федерации Независимых Профсоюзов России, Генеральный Совет  ФНПР постановляет: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1. Информацию о ходе реализации молодежной политики ФНПР в 2011-2012 годах принять  к сведению (прилагается).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2. Объявить 2013 год – годом профсоюзной молодежи.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3. Членским организациям ФНПР: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3.1. продолжить работу по выполнению решений VII съезда ФНПР, постановлений Генерального Совета, Исполнительного комитета ФНПР в части реализации молодежной политики;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lastRenderedPageBreak/>
        <w:t>3.2. обеспечить выделение сре</w:t>
      </w:r>
      <w:proofErr w:type="gramStart"/>
      <w:r>
        <w:t>дств в пр</w:t>
      </w:r>
      <w:proofErr w:type="gramEnd"/>
      <w:r>
        <w:t>офсоюзных бюджетах всех уровней на реализацию молодежной политики не менее 5 процентов;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3.3. активнее содействовать формированию кадрового резерва на руководящие должности профсоюзных организаций всех уровней из числа членов профсоюзов в возрасте до 35 лет с учетом рекомендаций МС ФНПР и/или соответствующих молодежных советов;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4. Молодежному совету ФНПР: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4.1. в срок до 1 февраля 2013 года подготовить план мероприятий в связи с 10-летием образования Молодежного совета ФНПР;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4.2. в срок до 1 марта 2013 года подготовить предложения по внесению изменений и дополнений в Концепцию молодежной политики ФНПР и Положение о Молодежном совете ФНПР, утвержденные постановлением Генерального Совета ФНПР от 02.10.2002 № 3-4;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4.3. в срок до 1 июня 2013 года провести модернизацию официального сайта Молодежного совета ФНПР;</w:t>
      </w:r>
    </w:p>
    <w:p w:rsidR="00A2441F" w:rsidRDefault="00A2441F" w:rsidP="00A2441F">
      <w:pPr>
        <w:pStyle w:val="a3"/>
      </w:pPr>
    </w:p>
    <w:p w:rsidR="00A2441F" w:rsidRDefault="00A2441F" w:rsidP="00A2441F">
      <w:pPr>
        <w:pStyle w:val="a3"/>
      </w:pPr>
      <w:r>
        <w:t>4.4. продолжить сотрудничество с Международной организацией труда, международными профсоюзными организациями и зарубежными профцентрами по защите трудовых прав и социально-экономических интересов молодых членов профсоюзов.</w:t>
      </w:r>
    </w:p>
    <w:p w:rsidR="00A2441F" w:rsidRDefault="00A2441F" w:rsidP="00A2441F">
      <w:pPr>
        <w:pStyle w:val="a3"/>
      </w:pPr>
    </w:p>
    <w:p w:rsidR="008639C1" w:rsidRDefault="00A2441F" w:rsidP="00A2441F">
      <w:pPr>
        <w:pStyle w:val="a3"/>
      </w:pPr>
      <w:r>
        <w:t>5. Молодежным советам (комиссиям) членских организаций ФНПР активнее взаимодействовать друг с другом по обмену положительным опытом и координации совместной работы в области молодежной политики.</w:t>
      </w:r>
    </w:p>
    <w:sectPr w:rsidR="008639C1" w:rsidSect="00A2441F"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441F"/>
    <w:rsid w:val="008639C1"/>
    <w:rsid w:val="00A2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2013-01-25T03:54:00Z</dcterms:created>
  <dcterms:modified xsi:type="dcterms:W3CDTF">2013-01-25T04:00:00Z</dcterms:modified>
</cp:coreProperties>
</file>